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3459E677" w14:textId="5AF39FD0" w:rsidR="00AA59F8" w:rsidRPr="00BD29D1"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82D1490" w14:textId="137C0016" w:rsidR="00A92F6F" w:rsidRPr="001816E6" w:rsidRDefault="007D1556" w:rsidP="001816E6">
      <w:r>
        <w:rPr>
          <w:b/>
        </w:rPr>
        <w:t>Experience in Missions</w:t>
      </w:r>
      <w:r w:rsidR="001816E6">
        <w:rPr>
          <w:b/>
        </w:rPr>
        <w:br/>
      </w:r>
      <w:r>
        <w:t xml:space="preserve">The Vicar in a Mission Setting program places pastoral students from Wisconsin Lutheran Seminary in mission congregations for their “internship” year, where they can learn through practical, immersive experience, outreach and evangelism. When students graduate they then take those experiences to their first ministry assignment, prepared for outreach and equipped to shepherd a church toward vibrant outreach ministry. To learn more about Wisconsin Lutheran Seminary, visit wls.wels.net. </w:t>
      </w:r>
    </w:p>
    <w:p w14:paraId="30378E08" w14:textId="790DA4CE" w:rsidR="007D1556" w:rsidRDefault="007D1556" w:rsidP="005910A8">
      <w:pPr>
        <w:rPr>
          <w:rFonts w:ascii="Calibri" w:hAnsi="Calibri" w:cs="Times New Roman"/>
          <w:b/>
          <w:bCs/>
          <w:color w:val="000000"/>
        </w:rPr>
      </w:pPr>
      <w:r>
        <w:rPr>
          <w:rFonts w:ascii="Calibri" w:hAnsi="Calibri" w:cs="Times New Roman"/>
          <w:b/>
          <w:bCs/>
          <w:color w:val="000000"/>
        </w:rPr>
        <w:t>Organization of WELS Lutheran Seniors convention</w:t>
      </w:r>
      <w:r>
        <w:rPr>
          <w:rFonts w:ascii="Calibri" w:hAnsi="Calibri" w:cs="Times New Roman"/>
          <w:b/>
          <w:bCs/>
          <w:color w:val="000000"/>
        </w:rPr>
        <w:br/>
      </w:r>
      <w:r>
        <w:t xml:space="preserve">The 2018 </w:t>
      </w:r>
      <w:r>
        <w:t xml:space="preserve">OWLS </w:t>
      </w:r>
      <w:r>
        <w:t xml:space="preserve">convention is being held on October 10-12 at the </w:t>
      </w:r>
      <w:proofErr w:type="spellStart"/>
      <w:r>
        <w:t>Osthoff</w:t>
      </w:r>
      <w:proofErr w:type="spellEnd"/>
      <w:r>
        <w:t xml:space="preserve"> Resort in Elkhart Lake, Wisconsin.</w:t>
      </w:r>
      <w:r>
        <w:t xml:space="preserve"> </w:t>
      </w:r>
      <w:r>
        <w:t>Each year the OWLS host a fall convention with the purpose of getting members together to be spiritually enriched, have fun, meet new people</w:t>
      </w:r>
      <w:r>
        <w:t>,</w:t>
      </w:r>
      <w:bookmarkStart w:id="0" w:name="_GoBack"/>
      <w:bookmarkEnd w:id="0"/>
      <w:r>
        <w:t xml:space="preserve"> and renew old acquaintances.</w:t>
      </w:r>
      <w:r>
        <w:t xml:space="preserve"> </w:t>
      </w:r>
      <w:r>
        <w:t>The Organization of WELS Seniors (OWLS)</w:t>
      </w:r>
      <w:r>
        <w:t xml:space="preserve"> convention is open to all WELS/</w:t>
      </w:r>
      <w:r>
        <w:t>ELS members</w:t>
      </w:r>
      <w:r>
        <w:t xml:space="preserve"> who are retired and/</w:t>
      </w:r>
      <w:r>
        <w:t>or over the age of 50.</w:t>
      </w:r>
      <w:r>
        <w:t xml:space="preserve"> Learn more at wels.net/events.</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The Wisconsin Evangelical Lutheran Synod offers many ways to connect members through social media. </w:t>
      </w:r>
      <w:r>
        <w:rPr>
          <w:rFonts w:ascii="Calibri" w:hAnsi="Calibri" w:cs="Times New Roman"/>
          <w:color w:val="000000"/>
        </w:rPr>
        <w:lastRenderedPageBreak/>
        <w:t>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22EF7"/>
    <w:rsid w:val="000243DC"/>
    <w:rsid w:val="00024C31"/>
    <w:rsid w:val="000256BB"/>
    <w:rsid w:val="000E4693"/>
    <w:rsid w:val="000F6397"/>
    <w:rsid w:val="00152DBB"/>
    <w:rsid w:val="00153CF6"/>
    <w:rsid w:val="001602D0"/>
    <w:rsid w:val="00180AB6"/>
    <w:rsid w:val="001816E6"/>
    <w:rsid w:val="00225FF1"/>
    <w:rsid w:val="0028132A"/>
    <w:rsid w:val="002C790C"/>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3E9B"/>
    <w:rsid w:val="007A716B"/>
    <w:rsid w:val="007B2CA1"/>
    <w:rsid w:val="007C3816"/>
    <w:rsid w:val="007C7D62"/>
    <w:rsid w:val="007D1556"/>
    <w:rsid w:val="007D4376"/>
    <w:rsid w:val="007F61B2"/>
    <w:rsid w:val="007F6DD9"/>
    <w:rsid w:val="00800952"/>
    <w:rsid w:val="00843F03"/>
    <w:rsid w:val="00847304"/>
    <w:rsid w:val="00867A57"/>
    <w:rsid w:val="008A6405"/>
    <w:rsid w:val="008D2032"/>
    <w:rsid w:val="008D2923"/>
    <w:rsid w:val="008E299E"/>
    <w:rsid w:val="00906DC4"/>
    <w:rsid w:val="00964AA9"/>
    <w:rsid w:val="00974E2C"/>
    <w:rsid w:val="0098257F"/>
    <w:rsid w:val="00994725"/>
    <w:rsid w:val="009A1844"/>
    <w:rsid w:val="009B4057"/>
    <w:rsid w:val="009B6E57"/>
    <w:rsid w:val="00A23C87"/>
    <w:rsid w:val="00A264AF"/>
    <w:rsid w:val="00A5707C"/>
    <w:rsid w:val="00A90005"/>
    <w:rsid w:val="00A928B0"/>
    <w:rsid w:val="00A92F6F"/>
    <w:rsid w:val="00A938DA"/>
    <w:rsid w:val="00AA59F8"/>
    <w:rsid w:val="00AE2B7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1F2C"/>
    <w:rsid w:val="00D74DFE"/>
    <w:rsid w:val="00D9462D"/>
    <w:rsid w:val="00DC294A"/>
    <w:rsid w:val="00DE09DE"/>
    <w:rsid w:val="00E04DF7"/>
    <w:rsid w:val="00E246E5"/>
    <w:rsid w:val="00E33467"/>
    <w:rsid w:val="00E81269"/>
    <w:rsid w:val="00EE29E2"/>
    <w:rsid w:val="00EF471D"/>
    <w:rsid w:val="00F4180D"/>
    <w:rsid w:val="00F45D2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78</cp:revision>
  <cp:lastPrinted>2015-11-05T16:28:00Z</cp:lastPrinted>
  <dcterms:created xsi:type="dcterms:W3CDTF">2016-06-01T15:06:00Z</dcterms:created>
  <dcterms:modified xsi:type="dcterms:W3CDTF">2018-07-25T20:16:00Z</dcterms:modified>
</cp:coreProperties>
</file>